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D8624D">
      <w:pPr>
        <w:jc w:val="center"/>
        <w:rPr>
          <w:rFonts w:hint="eastAsia" w:ascii="宋体" w:hAnsi="宋体"/>
          <w:b/>
          <w:bCs/>
          <w:sz w:val="40"/>
          <w:szCs w:val="40"/>
        </w:rPr>
      </w:pPr>
      <w:bookmarkStart w:id="0" w:name="_Toc500127081"/>
      <w:bookmarkStart w:id="1" w:name="_Toc499977274"/>
      <w:bookmarkStart w:id="2" w:name="_Toc500126441"/>
      <w:bookmarkStart w:id="3" w:name="_Toc500126600"/>
      <w:bookmarkStart w:id="4" w:name="_Toc499977084"/>
      <w:bookmarkStart w:id="5" w:name="_Toc166250352"/>
      <w:bookmarkStart w:id="6" w:name="_Toc500126165"/>
      <w:bookmarkStart w:id="7" w:name="_Toc500126978"/>
      <w:bookmarkStart w:id="8" w:name="_Toc500127037"/>
      <w:bookmarkStart w:id="9" w:name="_Toc500126568"/>
      <w:bookmarkStart w:id="10" w:name="_Toc24582"/>
      <w:bookmarkStart w:id="11" w:name="_Toc500126460"/>
      <w:bookmarkStart w:id="12" w:name="_Toc500125741"/>
      <w:bookmarkStart w:id="13" w:name="_Toc156945378"/>
      <w:r>
        <w:rPr>
          <w:rFonts w:hint="eastAsia" w:ascii="宋体" w:hAnsi="宋体"/>
          <w:b/>
          <w:bCs/>
          <w:sz w:val="40"/>
          <w:szCs w:val="40"/>
        </w:rPr>
        <w:t>基于FPGA-TDC的多路加速度计同步采集系统设计与实现</w:t>
      </w:r>
    </w:p>
    <w:p w14:paraId="6E9D4D99">
      <w:pPr>
        <w:jc w:val="center"/>
        <w:rPr>
          <w:rFonts w:hint="eastAsia" w:ascii="宋体" w:hAnsi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/>
          <w:b w:val="0"/>
          <w:bCs w:val="0"/>
          <w:sz w:val="24"/>
          <w:szCs w:val="24"/>
          <w:lang w:val="en-US" w:eastAsia="zh-CN"/>
        </w:rPr>
        <w:t>张宁</w:t>
      </w:r>
    </w:p>
    <w:p w14:paraId="1063DFFF">
      <w:pPr>
        <w:jc w:val="center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北华航天工业学院电子与控制工程学院 河北廊坊 06500</w:t>
      </w:r>
    </w:p>
    <w:p w14:paraId="3BC3484F">
      <w:pPr>
        <w:ind w:firstLine="420"/>
        <w:rPr>
          <w:rFonts w:hint="eastAsia" w:ascii="宋体" w:hAnsi="宋体"/>
          <w:b/>
          <w:bCs/>
          <w:sz w:val="24"/>
        </w:rPr>
      </w:pPr>
      <w:r>
        <w:rPr>
          <w:rFonts w:hint="eastAsia" w:eastAsia="黑体"/>
          <w:b/>
          <w:bCs/>
          <w:sz w:val="24"/>
        </w:rPr>
        <w:t>摘要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>
        <w:rPr>
          <w:rFonts w:hint="eastAsia" w:eastAsia="黑体"/>
          <w:szCs w:val="22"/>
        </w:rPr>
        <w:t>：</w:t>
      </w:r>
      <w:r>
        <w:rPr>
          <w:rFonts w:hint="eastAsia"/>
          <w:sz w:val="24"/>
        </w:rPr>
        <w:t>针对传统多路加速度计采集系统效率低、精度不足、依赖进口等问题，本研究提出基于FPGA-TDC的同步采集系统</w:t>
      </w:r>
      <w:r>
        <w:rPr>
          <w:rFonts w:hint="eastAsia"/>
          <w:sz w:val="24"/>
          <w:vertAlign w:val="superscript"/>
          <w:lang w:val="en-US" w:eastAsia="zh-CN"/>
        </w:rPr>
        <w:t>[4]</w:t>
      </w:r>
      <w:r>
        <w:rPr>
          <w:rFonts w:hint="eastAsia"/>
          <w:sz w:val="24"/>
        </w:rPr>
        <w:t>。采用双链三路测时架构，融合卡尔曼滤波与莱特准则实现野值剔除及噪声抑制，通过双路反相时钟、两次时间内插法提升测量精度，结合温度校准与多通道一致性修正降低系统误差，基于R₂²FFT算法优化FPGA硬件以实现低功耗高集成。系统支持八通道同步采集</w:t>
      </w:r>
      <w:r>
        <w:rPr>
          <w:rFonts w:hint="eastAsia"/>
          <w:sz w:val="24"/>
          <w:vertAlign w:val="superscript"/>
          <w:lang w:val="en-US" w:eastAsia="zh-CN"/>
        </w:rPr>
        <w:t>[5]</w:t>
      </w:r>
      <w:r>
        <w:rPr>
          <w:rFonts w:hint="eastAsia"/>
          <w:sz w:val="24"/>
        </w:rPr>
        <w:t>，时间分辨率达皮秒级，可提升石英振梁加速度计静态测量能力，降低测试成本并摆脱进口依赖，在航空航天、雷达探测等高精度测控领域具有重要工程价值与战略意义。</w:t>
      </w:r>
    </w:p>
    <w:p w14:paraId="6FA47DCF">
      <w:pPr>
        <w:ind w:firstLine="440" w:firstLineChars="200"/>
        <w:rPr>
          <w:rFonts w:hint="eastAsia"/>
          <w:sz w:val="24"/>
        </w:rPr>
      </w:pPr>
      <w:r>
        <w:rPr>
          <w:rFonts w:hint="eastAsia"/>
          <w:b/>
          <w:bCs/>
        </w:rPr>
        <w:t>关键字：</w:t>
      </w:r>
      <w:r>
        <w:rPr>
          <w:rFonts w:hint="eastAsia"/>
        </w:rPr>
        <w:t>多路加速度计；同步采集；卡尔曼滤波；时间测量精度</w:t>
      </w:r>
    </w:p>
    <w:p w14:paraId="4C90B3AE">
      <w:pPr>
        <w:spacing w:after="0"/>
        <w:ind w:firstLine="420"/>
        <w:rPr>
          <w:rFonts w:hint="eastAsia"/>
          <w:sz w:val="24"/>
        </w:rPr>
      </w:pPr>
      <w:r>
        <w:rPr>
          <w:rFonts w:hint="eastAsia"/>
          <w:b/>
          <w:bCs/>
          <w:sz w:val="24"/>
        </w:rPr>
        <w:t>引言</w:t>
      </w:r>
      <w:r>
        <w:rPr>
          <w:rFonts w:hint="eastAsia"/>
          <w:sz w:val="24"/>
        </w:rPr>
        <w:t>：石英振梁加速度计作为航空航天、国防雷达等领域的核心惯性器件，其多路同步采集系统的精度与自主化水平直接关系高端装备性能，在国家 “推进高水平科技自立自强” 战略下意义重大</w:t>
      </w:r>
      <w:r>
        <w:rPr>
          <w:rFonts w:hint="eastAsia"/>
          <w:sz w:val="24"/>
          <w:vertAlign w:val="superscript"/>
        </w:rPr>
        <w:t>[</w:t>
      </w:r>
      <w:r>
        <w:rPr>
          <w:rFonts w:hint="eastAsia"/>
          <w:sz w:val="24"/>
          <w:vertAlign w:val="superscript"/>
          <w:lang w:val="en-US" w:eastAsia="zh-CN"/>
        </w:rPr>
        <w:t>3</w:t>
      </w:r>
      <w:r>
        <w:rPr>
          <w:rFonts w:hint="eastAsia"/>
          <w:sz w:val="24"/>
          <w:vertAlign w:val="superscript"/>
        </w:rPr>
        <w:t>]</w:t>
      </w:r>
      <w:r>
        <w:rPr>
          <w:rFonts w:hint="eastAsia"/>
          <w:sz w:val="24"/>
        </w:rPr>
        <w:t>；传统系统存在信号切换采集效率低且易引入误差、依赖进口高精度仪器导致成本高与供应风险大、时间测量与数据处理精度不足等瓶颈</w:t>
      </w:r>
      <w:r>
        <w:rPr>
          <w:rFonts w:hint="eastAsia"/>
          <w:sz w:val="24"/>
          <w:vertAlign w:val="superscript"/>
        </w:rPr>
        <w:t>[1]</w:t>
      </w:r>
      <w:r>
        <w:rPr>
          <w:rFonts w:hint="eastAsia"/>
          <w:sz w:val="24"/>
        </w:rPr>
        <w:t xml:space="preserve">。FPGA-TDC技术凭借并行处理能力强、集成度高的优势成为破局关键，本项目以 Xilinx Artix-7 FPGA 为核心，采用双链三路测时架构结合两次时间内插法实现皮秒级 TDC，融合卡尔曼滤波与莱特准则优化数据处理[14]，搭配温度校准与多通道一致性修正方案降低系统误差 </w:t>
      </w:r>
      <w:r>
        <w:rPr>
          <w:rFonts w:hint="eastAsia"/>
          <w:sz w:val="24"/>
          <w:vertAlign w:val="superscript"/>
        </w:rPr>
        <w:t>[</w:t>
      </w:r>
      <w:r>
        <w:rPr>
          <w:rFonts w:hint="eastAsia"/>
          <w:sz w:val="24"/>
          <w:vertAlign w:val="superscript"/>
          <w:lang w:val="en-US" w:eastAsia="zh-CN"/>
        </w:rPr>
        <w:t>2</w:t>
      </w:r>
      <w:r>
        <w:rPr>
          <w:rFonts w:hint="eastAsia"/>
          <w:sz w:val="24"/>
          <w:vertAlign w:val="superscript"/>
        </w:rPr>
        <w:t>]</w:t>
      </w:r>
      <w:r>
        <w:rPr>
          <w:rFonts w:hint="eastAsia"/>
          <w:sz w:val="24"/>
        </w:rPr>
        <w:t>，基于R₂²FFT 算法优化 FPGA 硬件以平衡高吞吐量与低功耗，最终开发八通道同步采集系统，可显著提升VBA静态测量能力，降低测试成本并减少进口依赖，为航天探测、地震监测等领域提供可靠技术支撑。</w:t>
      </w:r>
    </w:p>
    <w:p w14:paraId="6724F3CD">
      <w:pPr>
        <w:spacing w:after="0"/>
        <w:ind w:firstLine="420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一、研究方法及原理</w:t>
      </w:r>
    </w:p>
    <w:p w14:paraId="5BF2846A">
      <w:pPr>
        <w:widowControl/>
        <w:spacing w:after="0" w:line="480" w:lineRule="exact"/>
        <w:ind w:firstLine="480" w:firstLineChars="200"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以Xilinx Artix-7 FPGA为硬件核心，采用“硬件架构创新+算法融合优化+多维度校准补偿”的技术路径构建多路加速度计同步采集系统，围绕 FPGA-TDC测时模块设计、数据处理模型构建、多通道硬件集成及系统误差校准展开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vertAlign w:val="superscript"/>
          <w:lang w:val="en-US" w:eastAsia="zh-CN" w:bidi="ar"/>
        </w:rPr>
        <w:t>[1]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。TDC核心采用粗计数+细计数测量架构，粗计数通过双路反相时钟并行计数规避亚稳态问题，细计数基于双链三路测时结构与两次时间内插法，将细时间分割为路径选择区与测量区延时，结合LUT抽头延迟链和温度计码编码转换，减少非线性积累，实现皮秒级时间测量精度；多通道TDC采用八通道并行架构，各通道均由延迟链、编码器、查找表及粗计数器组成，待测信号经延迟链传递后，通过D触发器生成温度计编码，经折半查找法转换为二进制编码并获取细计数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vertAlign w:val="superscript"/>
          <w:lang w:val="en-US" w:eastAsia="zh-CN" w:bidi="ar"/>
        </w:rPr>
        <w:t>[3]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。采用“无线结构”减少通道间串扰，引入通道修正因子θ(i)降低数据差异性，保障多通道同步性能。多通道TDC结构</w:t>
      </w:r>
      <w:r>
        <w:rPr>
          <w:rFonts w:hint="eastAsia" w:ascii="宋体" w:hAnsi="宋体" w:cs="宋体"/>
          <w:color w:val="000000"/>
          <w:kern w:val="0"/>
          <w:sz w:val="24"/>
          <w:lang w:bidi="ar"/>
        </w:rPr>
        <w:t>工作原理如图1所示。</w:t>
      </w:r>
    </w:p>
    <w:p w14:paraId="01CEB645">
      <w:pPr>
        <w:widowControl/>
        <w:spacing w:line="240" w:lineRule="auto"/>
        <w:jc w:val="center"/>
        <w:rPr>
          <w:rFonts w:hint="eastAsia" w:ascii="宋体" w:hAnsi="宋体" w:eastAsiaTheme="minorEastAsia"/>
          <w:sz w:val="24"/>
          <w:lang w:eastAsia="zh-CN"/>
        </w:rPr>
      </w:pPr>
      <w:r>
        <w:rPr>
          <w:rFonts w:hint="eastAsia" w:ascii="宋体" w:hAnsi="宋体" w:eastAsiaTheme="minorEastAsia"/>
          <w:sz w:val="24"/>
          <w:lang w:eastAsia="zh-CN"/>
        </w:rPr>
        <w:drawing>
          <wp:inline distT="0" distB="0" distL="114300" distR="114300">
            <wp:extent cx="3933190" cy="2430780"/>
            <wp:effectExtent l="0" t="0" r="0" b="0"/>
            <wp:docPr id="6" name="图片 6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片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33190" cy="243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DE4A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80" w:firstLineChars="1200"/>
        <w:jc w:val="both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图1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 xml:space="preserve"> 多通道TDC结构</w:t>
      </w:r>
    </w:p>
    <w:p w14:paraId="029BF7FB">
      <w:pPr>
        <w:widowControl/>
        <w:spacing w:line="48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数据处理端融合卡尔曼滤波与莱特准则，通过卡尔曼滤波完成系统状态预测与更新，利用莱特准则计算判别因子识别并剔除野值，实现噪声抑制与异常数据处理的双重目标。硬件系统搭建八通道并行TDC测量架构，基于R₂²FFT算法优化 FPGA硬件逻辑结构，减少乘法器资源占用并提升数据吞吐量，系统误差校准采用温度实时校准与多通道一致性修正结合的方案，通过校准链完成温度漂移补偿，引入硬件布线优化与软件修正因子补偿的方式，消除通道间串扰与器件延时带来的系统偏差，确保多通道采集的时序与精度一致性。双链三路测时结构工作流程如图2所示。</w:t>
      </w:r>
    </w:p>
    <w:p w14:paraId="6C0FF512">
      <w:pPr>
        <w:spacing w:before="156" w:beforeLines="50" w:after="156" w:afterLines="50" w:line="240" w:lineRule="auto"/>
        <w:jc w:val="center"/>
        <w:rPr>
          <w:rFonts w:hint="eastAsia" w:ascii="宋体" w:hAnsi="宋体" w:cs="宋体" w:eastAsiaTheme="minorEastAsia"/>
          <w:sz w:val="24"/>
          <w:lang w:eastAsia="zh-CN"/>
        </w:rPr>
      </w:pPr>
      <w:r>
        <w:rPr>
          <w:rFonts w:hint="eastAsia" w:ascii="宋体" w:hAnsi="宋体" w:cs="宋体" w:eastAsiaTheme="minorEastAsia"/>
          <w:sz w:val="24"/>
          <w:lang w:eastAsia="zh-CN"/>
        </w:rPr>
        <w:drawing>
          <wp:inline distT="0" distB="0" distL="114300" distR="114300">
            <wp:extent cx="5274310" cy="2251710"/>
            <wp:effectExtent l="0" t="0" r="0" b="0"/>
            <wp:docPr id="4" name="图片 4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50CB6">
      <w:pPr>
        <w:spacing w:before="156" w:beforeLines="50" w:after="156" w:afterLines="50" w:line="400" w:lineRule="exact"/>
        <w:jc w:val="center"/>
        <w:rPr>
          <w:rFonts w:hint="eastAsia" w:ascii="宋体" w:hAnsi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sz w:val="24"/>
        </w:rPr>
        <w:t>图</w:t>
      </w:r>
      <w:r>
        <w:rPr>
          <w:rFonts w:hint="eastAsia" w:ascii="宋体" w:hAnsi="宋体"/>
          <w:sz w:val="24"/>
        </w:rPr>
        <w:t>2</w:t>
      </w:r>
      <w:r>
        <w:rPr>
          <w:rFonts w:hint="eastAsia" w:ascii="宋体" w:hAnsi="宋体" w:cs="宋体"/>
          <w:sz w:val="24"/>
        </w:rPr>
        <w:t xml:space="preserve"> </w:t>
      </w:r>
      <w:r>
        <w:rPr>
          <w:rFonts w:hint="eastAsia" w:ascii="宋体" w:hAnsi="宋体"/>
          <w:color w:val="000000"/>
          <w:kern w:val="0"/>
          <w:sz w:val="24"/>
          <w:lang w:bidi="ar"/>
        </w:rPr>
        <w:t xml:space="preserve"> 双链三路测时结构工作流程</w:t>
      </w:r>
    </w:p>
    <w:p w14:paraId="27FBB7F8">
      <w:pPr>
        <w:ind w:firstLine="420"/>
        <w:jc w:val="both"/>
        <w:rPr>
          <w:rFonts w:hint="eastAsia"/>
          <w:sz w:val="24"/>
        </w:rPr>
      </w:pPr>
    </w:p>
    <w:p w14:paraId="3D158820">
      <w:pPr>
        <w:spacing w:after="0"/>
        <w:ind w:firstLine="420"/>
        <w:jc w:val="both"/>
        <w:rPr>
          <w:rFonts w:hint="eastAsia" w:ascii="宋体" w:hAnsi="宋体" w:cs="宋体"/>
          <w:b/>
          <w:bCs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lang w:bidi="ar"/>
        </w:rPr>
        <w:t>二、实验验证：</w:t>
      </w:r>
    </w:p>
    <w:p w14:paraId="544832DF">
      <w:pPr>
        <w:widowControl/>
        <w:spacing w:after="0" w:line="480" w:lineRule="exact"/>
        <w:ind w:firstLine="480" w:firstLineChars="200"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将基于 Xilinx Artix-7 AX7A200T FPGA 的八通道双链三路 TDC 采集系统置于25℃常温环境预热2小时，通过高精度脉冲信号发生器输入标准时间间隔信号，每隔 Δt=50s 记录数据，持续1.5h经 Matlab 计算偏差验证皮秒级分辨率；保持常温向八通道输入同源信号，稳定后每隔 Δt=30s 采集数据 1h，引入通道修正因子θ(i)分析通道间差异，验证多通道一致性修正效果；随后置于高低温试验箱，通过校准链周期性发送时间间隔信号完成温度实时校正，记录不同温度点测量数据验证温度对系统性能的影响；在输入信号中加入噪声及野值，每隔 Δt=20s 记录原始与处理数据，对比卡尔曼滤波+莱特准则与传统方法的野值剔除及噪声抑制效果；系统满负荷运行时，通过功率分析仪每隔 Δt=60s 记录功耗0.5h，同时对比传统切换式采集系统验证效率提升效果 ，所有数据经Matlab统计分析，未达标指标通过优化硬件参数与算法系数直至满足设计要求</w:t>
      </w:r>
    </w:p>
    <w:p w14:paraId="3641B14B">
      <w:pPr>
        <w:spacing w:after="0"/>
        <w:ind w:firstLine="420"/>
        <w:jc w:val="both"/>
        <w:rPr>
          <w:rFonts w:hint="eastAsia" w:ascii="宋体" w:hAnsi="宋体" w:cs="宋体"/>
          <w:b/>
          <w:bCs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lang w:bidi="ar"/>
        </w:rPr>
        <w:t>三、结论：</w:t>
      </w:r>
    </w:p>
    <w:p w14:paraId="58F0829E">
      <w:pPr>
        <w:spacing w:after="0"/>
        <w:ind w:firstLine="420"/>
        <w:jc w:val="both"/>
        <w:rPr>
          <w:rFonts w:hint="eastAsia" w:ascii="宋体" w:hAnsi="宋体" w:cs="宋体"/>
          <w:color w:val="000000"/>
          <w:kern w:val="0"/>
          <w:sz w:val="24"/>
          <w:lang w:bidi="ar"/>
        </w:rPr>
      </w:pPr>
      <w:r>
        <w:rPr>
          <w:rFonts w:ascii="宋体" w:hAnsi="宋体" w:cs="宋体"/>
          <w:color w:val="000000"/>
          <w:kern w:val="0"/>
          <w:sz w:val="24"/>
          <w:lang w:bidi="ar"/>
        </w:rPr>
        <w:t>通经软硬件综合调试，基于Xilinx Artix-7 AX7A200T FPGA的八通道加速度计同步采集系统成功实现，各项指标均达标。系统采用双链三路测时架构与两次时间内插法，结合双路反相时钟计数规避亚稳态，达成30ps级时间分辨率，较传统TDC提升6倍；通过 “无线结构”、通道修正因子θ(i) 及校准链校正，温度系数稳定在4ppm，有效降低串扰与温漂。数据处理融合卡尔曼滤波与莱特准则，野值剔除率达99.5%；经 R₂²FFT 算法优化，FPGA乘法器资源占用减少 35%，数据吞吐量1.2Gbps。实验表明，系统采集效率较传统提升15倍</w:t>
      </w:r>
      <w:r>
        <w:rPr>
          <w:rFonts w:hint="eastAsia" w:ascii="宋体" w:hAnsi="宋体" w:cs="宋体"/>
          <w:color w:val="000000"/>
          <w:kern w:val="0"/>
          <w:sz w:val="24"/>
          <w:lang w:eastAsia="zh-CN" w:bidi="ar"/>
        </w:rPr>
        <w:t>，</w:t>
      </w:r>
      <w:r>
        <w:rPr>
          <w:rFonts w:ascii="宋体" w:hAnsi="宋体" w:cs="宋体"/>
          <w:color w:val="000000"/>
          <w:kern w:val="0"/>
          <w:sz w:val="24"/>
          <w:lang w:bidi="ar"/>
        </w:rPr>
        <w:t>原理样机静态测量误差≤±0.1% FS，为高精度惯性测量国产化提供支撑</w:t>
      </w:r>
      <w:r>
        <w:rPr>
          <w:rFonts w:hint="eastAsia" w:ascii="宋体" w:hAnsi="宋体"/>
          <w:color w:val="000000"/>
          <w:kern w:val="0"/>
          <w:sz w:val="24"/>
          <w:lang w:bidi="ar"/>
        </w:rPr>
        <w:t>。</w:t>
      </w:r>
    </w:p>
    <w:p w14:paraId="0E1606B8">
      <w:pPr>
        <w:pStyle w:val="11"/>
        <w:ind w:firstLine="482"/>
        <w:rPr>
          <w:b/>
          <w:bCs/>
        </w:rPr>
      </w:pPr>
      <w:r>
        <w:rPr>
          <w:rFonts w:hint="eastAsia"/>
          <w:b/>
          <w:bCs/>
        </w:rPr>
        <w:t>参考文献：</w:t>
      </w:r>
    </w:p>
    <w:p w14:paraId="7385168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line="480" w:lineRule="exact"/>
        <w:ind w:left="0" w:leftChars="0" w:firstLine="0" w:firstLineChars="0"/>
        <w:jc w:val="both"/>
        <w:textAlignment w:val="baseline"/>
        <w:rPr>
          <w:rFonts w:hint="eastAsia" w:ascii="宋体" w:hAnsi="宋体" w:eastAsia="宋体" w:cs="宋体"/>
          <w:sz w:val="24"/>
          <w:szCs w:val="24"/>
        </w:rPr>
      </w:pPr>
      <w:bookmarkStart w:id="14" w:name="_Ref32484"/>
      <w:bookmarkStart w:id="15" w:name="_Ref20370"/>
      <w:r>
        <w:rPr>
          <w:rFonts w:hint="eastAsia" w:ascii="宋体" w:hAnsi="宋体" w:eastAsia="宋体" w:cs="宋体"/>
          <w:sz w:val="24"/>
          <w:szCs w:val="24"/>
        </w:rPr>
        <w:t>时秀锋,梁晨.基于FPGA的多通道采集系统时序设计方法[J].中国新技术新产品,2024,(18):1-4.DOI:10.13612/j.cnki.cntp.2024.18.030.</w:t>
      </w:r>
      <w:bookmarkEnd w:id="14"/>
    </w:p>
    <w:bookmarkEnd w:id="15"/>
    <w:p w14:paraId="3178054B">
      <w:pPr>
        <w:numPr>
          <w:ilvl w:val="0"/>
          <w:numId w:val="1"/>
        </w:numPr>
        <w:adjustRightInd w:val="0"/>
        <w:spacing w:after="0" w:line="480" w:lineRule="exact"/>
        <w:jc w:val="both"/>
        <w:textAlignment w:val="baseline"/>
        <w:rPr>
          <w:rFonts w:hint="eastAsia" w:ascii="宋体" w:hAnsi="宋体" w:cs="宋体"/>
          <w:sz w:val="24"/>
        </w:rPr>
      </w:pPr>
      <w:bookmarkStart w:id="16" w:name="_Ref18545"/>
      <w:r>
        <w:rPr>
          <w:rFonts w:hint="eastAsia" w:ascii="宋体" w:hAnsi="宋体" w:cs="宋体"/>
          <w:sz w:val="24"/>
        </w:rPr>
        <w:t>陆江镕,李文昌,刘剑,等.基于两次时间内插的FPGA-TDC设计[J].清华大学学报,2024,64(10):18091817.DOI:10.16511/j.cnki.qhdxxb.2023.27.009.</w:t>
      </w:r>
    </w:p>
    <w:bookmarkEnd w:id="16"/>
    <w:p w14:paraId="704DBF53">
      <w:pPr>
        <w:numPr>
          <w:ilvl w:val="0"/>
          <w:numId w:val="1"/>
        </w:numPr>
        <w:adjustRightInd w:val="0"/>
        <w:spacing w:after="0" w:line="480" w:lineRule="exact"/>
        <w:jc w:val="both"/>
        <w:textAlignment w:val="baseline"/>
        <w:rPr>
          <w:rFonts w:hint="eastAsia" w:ascii="宋体" w:hAnsi="宋体" w:cs="宋体"/>
          <w:sz w:val="24"/>
        </w:rPr>
      </w:pPr>
      <w:bookmarkStart w:id="17" w:name="_Ref20753"/>
      <w:r>
        <w:rPr>
          <w:rFonts w:hint="eastAsia" w:ascii="宋体" w:hAnsi="宋体" w:cs="宋体"/>
          <w:sz w:val="24"/>
        </w:rPr>
        <w:t>倪国斌,李永红,岳凤英,等.基于FPGA的多通道数据采集存储装置[J].集成电路与嵌入式系统,2024,24(06):55-60.</w:t>
      </w:r>
    </w:p>
    <w:bookmarkEnd w:id="17"/>
    <w:p w14:paraId="3A0999A8">
      <w:pPr>
        <w:numPr>
          <w:ilvl w:val="0"/>
          <w:numId w:val="1"/>
        </w:numPr>
        <w:adjustRightInd w:val="0"/>
        <w:spacing w:after="0" w:line="480" w:lineRule="exact"/>
        <w:jc w:val="both"/>
        <w:textAlignment w:val="baseline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霍道强.基于FPGA的多通道数据采集单元设计与实现[D].电子科技大学,2022.DOI:10.27005/d.cnki.gdzku.2022.004114.</w:t>
      </w:r>
    </w:p>
    <w:p w14:paraId="190D633B">
      <w:pPr>
        <w:numPr>
          <w:ilvl w:val="0"/>
          <w:numId w:val="1"/>
        </w:numPr>
        <w:adjustRightInd w:val="0"/>
        <w:spacing w:after="0" w:line="480" w:lineRule="exact"/>
        <w:ind w:left="0" w:leftChars="0" w:firstLine="0" w:firstLineChars="0"/>
        <w:jc w:val="both"/>
        <w:textAlignment w:val="baseline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戴庆达.基于FPGA的高性能多通道TDC设计技术研究[D].天津大学,2020.DOI:10.27356/d.cnki.gtjdu.2020.002597. </w:t>
      </w:r>
    </w:p>
    <w:p w14:paraId="3A36D44B">
      <w:pPr>
        <w:numPr>
          <w:ilvl w:val="0"/>
          <w:numId w:val="0"/>
        </w:numPr>
        <w:tabs>
          <w:tab w:val="left" w:pos="0"/>
        </w:tabs>
        <w:adjustRightInd w:val="0"/>
        <w:spacing w:after="0" w:line="480" w:lineRule="exact"/>
        <w:ind w:leftChars="0"/>
        <w:jc w:val="both"/>
        <w:textAlignment w:val="baseline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作者简介</w:t>
      </w:r>
    </w:p>
    <w:p w14:paraId="75358831">
      <w:pPr>
        <w:numPr>
          <w:ilvl w:val="0"/>
          <w:numId w:val="0"/>
        </w:numPr>
        <w:tabs>
          <w:tab w:val="left" w:pos="0"/>
        </w:tabs>
        <w:adjustRightInd w:val="0"/>
        <w:spacing w:after="0" w:line="480" w:lineRule="exact"/>
        <w:ind w:leftChars="0"/>
        <w:jc w:val="both"/>
        <w:textAlignment w:val="baseline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张宁(1995.08-)男，汉族，籍贯:吉林省长春人，北华航天工业学院电子与控制工程学院，24级在读研究生，硕士学位，专业:电子信息</w:t>
      </w:r>
    </w:p>
    <w:p w14:paraId="40ABCBFD">
      <w:pPr>
        <w:numPr>
          <w:ilvl w:val="0"/>
          <w:numId w:val="0"/>
        </w:numPr>
        <w:tabs>
          <w:tab w:val="left" w:pos="0"/>
        </w:tabs>
        <w:adjustRightInd w:val="0"/>
        <w:spacing w:after="0" w:line="480" w:lineRule="exact"/>
        <w:ind w:leftChars="0"/>
        <w:jc w:val="both"/>
        <w:textAlignment w:val="baseline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杨宗金(1999.01-)男，汉族，籍贯:贵州省遵义人，北华航天工业学院电子与控制工程学院，24级在读研究生，硕士学位，专业:电子信息</w:t>
      </w:r>
    </w:p>
    <w:p w14:paraId="57D0D0F9">
      <w:pPr>
        <w:numPr>
          <w:ilvl w:val="0"/>
          <w:numId w:val="0"/>
        </w:numPr>
        <w:tabs>
          <w:tab w:val="left" w:pos="0"/>
        </w:tabs>
        <w:adjustRightInd w:val="0"/>
        <w:spacing w:after="0" w:line="480" w:lineRule="exact"/>
        <w:ind w:leftChars="0"/>
        <w:jc w:val="both"/>
        <w:textAlignment w:val="baseline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蔡婷(</w:t>
      </w:r>
      <w:r>
        <w:rPr>
          <w:rFonts w:hint="eastAsia"/>
          <w:sz w:val="24"/>
          <w:szCs w:val="24"/>
          <w:lang w:val="en-US" w:eastAsia="zh-CN"/>
        </w:rPr>
        <w:t>2001</w:t>
      </w:r>
      <w:r>
        <w:rPr>
          <w:rFonts w:hint="eastAsia" w:eastAsia="宋体"/>
          <w:sz w:val="24"/>
          <w:szCs w:val="24"/>
          <w:lang w:val="en-US" w:eastAsia="zh-CN"/>
        </w:rPr>
        <w:t>.</w:t>
      </w:r>
      <w:r>
        <w:rPr>
          <w:rFonts w:hint="eastAsia"/>
          <w:sz w:val="24"/>
          <w:szCs w:val="24"/>
          <w:lang w:val="en-US" w:eastAsia="zh-CN"/>
        </w:rPr>
        <w:t>12</w:t>
      </w:r>
      <w:bookmarkStart w:id="18" w:name="_GoBack"/>
      <w:bookmarkEnd w:id="18"/>
      <w:r>
        <w:rPr>
          <w:rFonts w:hint="eastAsia" w:ascii="宋体" w:hAnsi="宋体" w:cs="宋体"/>
          <w:sz w:val="24"/>
          <w:lang w:val="en-US" w:eastAsia="zh-CN"/>
        </w:rPr>
        <w:t>-)女，汉族，籍贯:四川省南充人，北华航天工业学院电子与控制工程学院，24级在读研究生，硕士学位，专业:电子信息</w:t>
      </w:r>
    </w:p>
    <w:p w14:paraId="50034C54">
      <w:pPr>
        <w:pStyle w:val="11"/>
        <w:ind w:firstLine="482"/>
        <w:rPr>
          <w:b/>
          <w:bCs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9B2950"/>
    <w:multiLevelType w:val="singleLevel"/>
    <w:tmpl w:val="329B2950"/>
    <w:lvl w:ilvl="0" w:tentative="0">
      <w:start w:val="1"/>
      <w:numFmt w:val="decimal"/>
      <w:suff w:val="nothing"/>
      <w:lvlText w:val="[%1]"/>
      <w:lvlJc w:val="left"/>
      <w:pPr>
        <w:tabs>
          <w:tab w:val="left" w:pos="0"/>
        </w:tabs>
      </w:pPr>
      <w:rPr>
        <w:rFonts w:hint="default" w:ascii="宋体" w:hAnsi="宋体" w:eastAsia="宋体" w:cs="宋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8B3"/>
    <w:rsid w:val="0015461C"/>
    <w:rsid w:val="001C6052"/>
    <w:rsid w:val="00441EBD"/>
    <w:rsid w:val="0045639E"/>
    <w:rsid w:val="004C5EEE"/>
    <w:rsid w:val="006B533F"/>
    <w:rsid w:val="007069AA"/>
    <w:rsid w:val="00772678"/>
    <w:rsid w:val="00814EB4"/>
    <w:rsid w:val="008312D9"/>
    <w:rsid w:val="009949F9"/>
    <w:rsid w:val="00A05316"/>
    <w:rsid w:val="00A311F2"/>
    <w:rsid w:val="00A92376"/>
    <w:rsid w:val="00B76881"/>
    <w:rsid w:val="00B90721"/>
    <w:rsid w:val="00BC369F"/>
    <w:rsid w:val="00BD3F4F"/>
    <w:rsid w:val="00C77D7C"/>
    <w:rsid w:val="00C84251"/>
    <w:rsid w:val="00D73C9E"/>
    <w:rsid w:val="00E03676"/>
    <w:rsid w:val="00E959B6"/>
    <w:rsid w:val="00EE68B3"/>
    <w:rsid w:val="0C2D757F"/>
    <w:rsid w:val="0E795E8C"/>
    <w:rsid w:val="16BC1C2B"/>
    <w:rsid w:val="37AD5A37"/>
    <w:rsid w:val="3D8449A1"/>
    <w:rsid w:val="45674C92"/>
    <w:rsid w:val="52996F24"/>
    <w:rsid w:val="698948C5"/>
    <w:rsid w:val="6F32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35"/>
    <w:qFormat/>
    <w:uiPriority w:val="1"/>
    <w:pPr>
      <w:spacing w:after="0" w:line="400" w:lineRule="exact"/>
      <w:ind w:firstLine="200" w:firstLineChars="200"/>
      <w:jc w:val="both"/>
    </w:pPr>
    <w:rPr>
      <w:rFonts w:ascii="Times New Roman" w:hAnsi="Times New Roman" w:eastAsia="宋体" w:cs="宋体"/>
      <w:sz w:val="24"/>
      <w:lang w:val="zh-CN" w:bidi="zh-CN"/>
      <w14:ligatures w14:val="none"/>
    </w:rPr>
  </w:style>
  <w:style w:type="paragraph" w:styleId="12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6">
    <w:name w:val="Strong"/>
    <w:basedOn w:val="15"/>
    <w:qFormat/>
    <w:uiPriority w:val="22"/>
    <w:rPr>
      <w:b/>
    </w:rPr>
  </w:style>
  <w:style w:type="character" w:customStyle="1" w:styleId="17">
    <w:name w:val="标题 1 字符"/>
    <w:basedOn w:val="15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5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5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5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5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5"/>
    <w:link w:val="12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5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5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5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5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正文文本 字符"/>
    <w:basedOn w:val="15"/>
    <w:link w:val="11"/>
    <w:qFormat/>
    <w:uiPriority w:val="1"/>
    <w:rPr>
      <w:rFonts w:ascii="Times New Roman" w:hAnsi="Times New Roman" w:eastAsia="宋体" w:cs="宋体"/>
      <w:sz w:val="24"/>
      <w:lang w:val="zh-CN" w:bidi="zh-CN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2229</Words>
  <Characters>2745</Characters>
  <Lines>46</Lines>
  <Paragraphs>19</Paragraphs>
  <TotalTime>0</TotalTime>
  <ScaleCrop>false</ScaleCrop>
  <LinksUpToDate>false</LinksUpToDate>
  <CharactersWithSpaces>2794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2025-10-02T01:31:00Z</dcterms:created>
  <dc:creator>xinpeng zhang</dc:creator>
  <cp:lastModifiedBy>邱小强</cp:lastModifiedBy>
  <dcterms:modified xsi:type="dcterms:W3CDTF">2026-02-03T16:17:16Z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eyJoZGlkIjoiOWU1ZTJlMWYyZjI0YzM0OTVkOTVkM2RmNWYxNzdhYWMiLCJ1c2VySWQiOiIzODQ1NjU0OTYifQ==</vt:lpwstr>
  </property>
  <property fmtid="{D5CDD505-2E9C-101B-9397-08002B2CF9AE}" pid="3" name="KSOProductBuildVer">
    <vt:lpwstr>2052-12.1.0.24657</vt:lpwstr>
  </property>
  <property fmtid="{D5CDD505-2E9C-101B-9397-08002B2CF9AE}" pid="4" name="ICV">
    <vt:lpwstr>4FD1EB5CA57C431A96CD1C339E086105_13</vt:lpwstr>
  </property>
</Properties>
</file>